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40" w:lineRule="atLeast"/>
        <w:ind w:left="0" w:right="0"/>
        <w:jc w:val="center"/>
        <w:rPr>
          <w:b w:val="0"/>
          <w:bCs w:val="0"/>
          <w:i w:val="0"/>
          <w:iCs w:val="0"/>
          <w:color w:val="0585D0"/>
          <w:sz w:val="39"/>
          <w:szCs w:val="39"/>
        </w:rPr>
      </w:pPr>
      <w:r>
        <w:rPr>
          <w:b w:val="0"/>
          <w:bCs w:val="0"/>
          <w:i w:val="0"/>
          <w:iCs w:val="0"/>
          <w:caps w:val="0"/>
          <w:color w:val="0585D0"/>
          <w:spacing w:val="0"/>
          <w:sz w:val="39"/>
          <w:szCs w:val="39"/>
          <w:bdr w:val="none" w:color="auto" w:sz="0" w:space="0"/>
          <w:shd w:val="clear" w:fill="FFFFFF"/>
        </w:rPr>
        <w:t>关于做好2022-2023学年第二学期期末考试组织管理工作的通知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dotted" w:color="CCCCCC" w:sz="6" w:space="3"/>
          <w:right w:val="none" w:color="auto" w:sz="0" w:space="0"/>
        </w:pBdr>
        <w:shd w:val="clear" w:fill="FFFFFF"/>
        <w:spacing w:before="0" w:beforeAutospacing="0" w:after="0" w:afterAutospacing="0" w:line="405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来源 : 教务处     作者 : 教务科     时间 : 2023-04-27    访问量 : 27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/>
        <w:jc w:val="both"/>
      </w:pP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各学院（部）：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 w:firstLine="555"/>
        <w:jc w:val="both"/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2022-2023学年第二学期期末集中考试时间为2023年6月12日至20日，现结合《杭州师范大学考试管理规定》,将本学期期末考试工作有关事项通知如下：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 w:firstLine="555"/>
        <w:jc w:val="both"/>
      </w:pP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一、加强组织领导，确保考试有序进行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 w:firstLine="555"/>
        <w:jc w:val="both"/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1.各学院成立考试工作领导小组，由分管教学负责人任组长，组员由学院领导班子、系主任、教学管理人员、辅导员等组成，负责本学院考试工作的组织实施和质量监控。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 w:firstLine="555"/>
        <w:jc w:val="both"/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2.根据学校提前考试的要求，组织全院教师召开考前培训会，对试卷命题、批阅、质量分析、归档等各环节根据实际情况做适当调整，确保每位教师都能明确考试相关要求，责任到人。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 w:firstLine="555"/>
        <w:jc w:val="both"/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3.本次考试组织管理过程中，需根据亚运会志愿者工作要求，制订周密严谨的考试工作方案和应急处理预案。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 w:firstLine="555"/>
        <w:jc w:val="both"/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4.统筹安排好多校区期末考试组织与管理工作，尤其是下沙校区的试卷存放、领卷、监考、巡考、考试违纪处理等。期末集中考试如有跨校区重修学生参加，原则上应在学生所在校区同时设考场进行考试，避免学生因参加期末考试在校区间往返，请各学院做好考场组织、考生通知、考卷发放及归档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 w:firstLine="555"/>
        <w:jc w:val="both"/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5.成立考场巡视组，对监考人员及考场纪律进行巡查，凡在巡查中发现有考场秩序混乱、监考人员有失职行为等，应进行及时纠正处理，构成教学事故者，应按学校有关规定予以严肃处理。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 w:firstLine="555"/>
        <w:jc w:val="both"/>
      </w:pP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二、规范工作程序，加强考试过程管理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 w:firstLine="555"/>
        <w:jc w:val="both"/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严格按照《杭州师范大学考试管理规定》，认真做好试卷命题、印刷、交接、保管，考场组织与管理，试卷批阅、质量分析、归档等各项工作。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 w:firstLine="555"/>
      </w:pP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1．试卷命制要科学严谨。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课程采用的具体考核方法应与课程教学大纲一致，如教学大纲中没有明确，则默认为闭卷考。考核方法如需调整，应有充分理由，并按规定流程申请审批。对申请开卷考核课程，学院应严格审核把关。试卷命题要以课程教学大纲为依据，强化以综合素质和能力培养为主的评价导向，科学考核课程目标达成情况。命题教师应至少在考试周开始前15天提交至少A、B两套试卷，</w:t>
      </w:r>
      <w:r>
        <w:rPr>
          <w:rFonts w:hint="eastAsia" w:ascii="仿宋" w:hAnsi="仿宋" w:eastAsia="仿宋" w:cs="仿宋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试卷格式规范，难易度适中，题量相当，A、B卷重复率（含近三年试卷）不得超过20%。试卷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由教研室（系）主任、课程组负责人或分管教学负责人进行命题审核。试卷命题、审题、印制和保管各环节，必须严格保密，完善各类交接手续，严防试题泄露。论文考核应有明确的出题范围，统一规范的格式要求，具体可以参考论文模板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 w:firstLine="555"/>
      </w:pP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2.考场组织管理要精细到位。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考务人员应严格按照《杭州师范大学考试管理规定》中的“考场规则”“考务守则”和相关要求组织考试，考场布置要规范，清场要仔细，各项提醒要到位，对有违纪动机的学生要加强监管,对有违纪行为的学生应当场告知其违纪事实,收集违纪证据，终止其考试并带离考场。学院应及时处理考试中的违纪行为，做到不瞒报、不漏报，程序合规，处理得当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 w:firstLine="555"/>
        <w:jc w:val="both"/>
      </w:pP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3.试卷批阅分析要客观准确。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试卷批阅须严格按照参考答案与评分标准进行。评阅标记使用规范，给分客观，合分准确。公共课、平行班、艺体类部分专业课阅卷应实行流水作业或集体评分。复核人员应对照评分标准对每份试卷进行复核，确保试卷评阅和计分无误。试卷质量分析应对试卷命题质量、课程教学目标达成度、教学效果等进行评价分析，并对今后教学提出改进措施，务必做到详实，有针对性，少说空话套话。平时考核打分要合理</w:t>
      </w:r>
      <w:r>
        <w:rPr>
          <w:rFonts w:hint="eastAsia" w:ascii="仿宋" w:hAnsi="仿宋" w:eastAsia="仿宋" w:cs="仿宋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，避免打分过高，变相成为课程拉分手段。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教师教学工作记录本应详细保留各项过程考核的记录与成绩。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 w:firstLine="555"/>
        <w:jc w:val="both"/>
      </w:pP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4.考试材料归档要统一规范。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考试相关材料要及时分类存档，命</w:t>
      </w:r>
      <w:r>
        <w:rPr>
          <w:rFonts w:hint="eastAsia" w:ascii="仿宋" w:hAnsi="仿宋" w:eastAsia="仿宋" w:cs="仿宋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题审定表、成绩单、试卷（非卷面考核）质量分析表、阅卷情况登记表、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试卷空白卷及参考答案、</w:t>
      </w:r>
      <w:r>
        <w:rPr>
          <w:rFonts w:hint="eastAsia" w:ascii="仿宋" w:hAnsi="仿宋" w:eastAsia="仿宋" w:cs="仿宋"/>
          <w:i w:val="0"/>
          <w:iCs w:val="0"/>
          <w:caps w:val="0"/>
          <w:color w:val="262626"/>
          <w:spacing w:val="0"/>
          <w:sz w:val="28"/>
          <w:szCs w:val="28"/>
          <w:bdr w:val="none" w:color="auto" w:sz="0" w:space="0"/>
          <w:shd w:val="clear" w:fill="FFFFFF"/>
        </w:rPr>
        <w:t>学生答卷应装订成册，与《教师教学工作记录本》一起装袋存档。电子存档应以光盘或U盘形式存档，在线考核的试卷空白卷、参考答案与评分标准、学生答卷也应下载存档。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70" w:lineRule="atLeast"/>
        <w:ind w:left="0" w:right="0" w:firstLine="555"/>
        <w:jc w:val="both"/>
      </w:pP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三、加强考风考纪教育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 w:firstLine="555"/>
        <w:jc w:val="both"/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组织学生学习《杭州师范大学考场规则》《杭州师范大学学生违纪处分规定》等有关规章制度，分享典型案例，对学生进行诚信自律教育和案例警示教育，进一步明确考试违纪后果，强化学生的荣辱观、责任感和自我管理意识，营造良好的考试氛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 w:firstLine="555"/>
        <w:jc w:val="both"/>
      </w:pPr>
      <w:r>
        <w:rPr>
          <w:rStyle w:val="6"/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四、其他说明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 w:firstLine="555"/>
        <w:jc w:val="both"/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1.学生如有缓考、旷考、限考、违纪、作弊等情况,各学院教务科应根据有关规定及时进行处理，并在教务系统中及时备注，以免影响考试成绩录入与提交。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 w:firstLine="555"/>
        <w:jc w:val="both"/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2. 2022-2023学年第二学期期末试卷存档一览表（附件1）电子稿于下学期初报送教务处教务科。表格中各课程的考核方法请准确填写。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 w:firstLine="555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5" w:lineRule="atLeast"/>
        <w:ind w:left="0" w:right="0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u w:val="none"/>
          <w:bdr w:val="none" w:color="auto" w:sz="0" w:space="0"/>
          <w:shd w:val="clear" w:fill="FFFFFF"/>
        </w:rPr>
        <w:instrText xml:space="preserve"> HYPERLINK "https://jwc.hznu.edu.cn/upload/resources/file/2023/04/27/7773965.xlsx" \o "附件1：杭州师范大学试卷存档情况一览表" \t "https://jwc.hznu.edu.cn/c/2023-04-27/_blank"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separate"/>
      </w:r>
      <w:r>
        <w:rPr>
          <w:rStyle w:val="7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u w:val="none"/>
          <w:bdr w:val="none" w:color="auto" w:sz="0" w:space="0"/>
          <w:shd w:val="clear" w:fill="FFFFFF"/>
        </w:rPr>
        <w:t>附件1：杭州师范大学试卷存档情况一览表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8"/>
          <w:szCs w:val="18"/>
          <w:u w:val="none"/>
          <w:bdr w:val="none" w:color="auto" w:sz="0" w:space="0"/>
          <w:shd w:val="clear" w:fill="FFFFFF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 w:firstLine="555"/>
        <w:jc w:val="left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 w:firstLine="555"/>
        <w:jc w:val="right"/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教务处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 w:firstLine="555"/>
        <w:jc w:val="right"/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bdr w:val="none" w:color="auto" w:sz="0" w:space="0"/>
          <w:shd w:val="clear" w:fill="FFFFFF"/>
        </w:rPr>
        <w:t>2023年4月27日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0NTYwY2JkOTg5OWJkNmJkMDE5Yjg4NjQ1NGFkOWQifQ=="/>
  </w:docVars>
  <w:rsids>
    <w:rsidRoot w:val="00000000"/>
    <w:rsid w:val="5A363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1796</Words>
  <Characters>1852</Characters>
  <Lines>0</Lines>
  <Paragraphs>0</Paragraphs>
  <TotalTime>0</TotalTime>
  <ScaleCrop>false</ScaleCrop>
  <LinksUpToDate>false</LinksUpToDate>
  <CharactersWithSpaces>1875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2023-04-27T02:20:53Z</dcterms:created>
  <dc:creator>hznu</dc:creator>
  <cp:lastModifiedBy>省略号</cp:lastModifiedBy>
  <dcterms:modified xsi:type="dcterms:W3CDTF">2023-04-27T02:21:00Z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29EFF30FD6BE49B5A291F8B6B98AE978_12</vt:lpwstr>
  </property>
</Properties>
</file>